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41" w:rsidRPr="00550CE2" w:rsidRDefault="00A92B41" w:rsidP="00550CE2">
      <w:pPr>
        <w:pStyle w:val="Heading2"/>
        <w:spacing w:line="211" w:lineRule="auto"/>
        <w:ind w:left="1134" w:right="528"/>
        <w:jc w:val="center"/>
        <w:rPr>
          <w:b/>
          <w:w w:val="105"/>
        </w:rPr>
      </w:pPr>
      <w:bookmarkStart w:id="0" w:name="_Toc526197356"/>
      <w:r w:rsidRPr="00550CE2">
        <w:rPr>
          <w:b/>
        </w:rPr>
        <w:t>Pre</w:t>
      </w:r>
      <w:bookmarkStart w:id="1" w:name="_GoBack"/>
      <w:bookmarkEnd w:id="1"/>
      <w:r w:rsidRPr="00550CE2">
        <w:rPr>
          <w:b/>
        </w:rPr>
        <w:t>ventīvo un intervences pasākumu vidēja termiņa plāns PMP riska samazināšanai pašvaldībā vai valsts</w:t>
      </w:r>
      <w:bookmarkStart w:id="2" w:name="_Toc526197357"/>
      <w:bookmarkEnd w:id="0"/>
      <w:r w:rsidR="002D12C0" w:rsidRPr="00550CE2">
        <w:rPr>
          <w:b/>
          <w:lang w:val="ru-RU"/>
        </w:rPr>
        <w:t xml:space="preserve"> </w:t>
      </w:r>
      <w:r w:rsidRPr="00550CE2">
        <w:rPr>
          <w:b/>
          <w:w w:val="105"/>
        </w:rPr>
        <w:t>profesionālās izglītības iestādē</w:t>
      </w:r>
      <w:bookmarkEnd w:id="2"/>
    </w:p>
    <w:p w:rsidR="00CC7E6D" w:rsidRDefault="00CC7E6D" w:rsidP="00CC7E6D">
      <w:pPr>
        <w:pStyle w:val="Heading2"/>
        <w:spacing w:line="211" w:lineRule="auto"/>
        <w:ind w:left="1521" w:right="528"/>
        <w:rPr>
          <w:color w:val="903F98"/>
          <w:w w:val="105"/>
        </w:rPr>
      </w:pPr>
    </w:p>
    <w:p w:rsidR="00A92B41" w:rsidRDefault="00A92B41" w:rsidP="00A92B41">
      <w:pPr>
        <w:pStyle w:val="BodyText"/>
        <w:spacing w:before="11"/>
        <w:rPr>
          <w:sz w:val="9"/>
        </w:rPr>
      </w:pPr>
    </w:p>
    <w:tbl>
      <w:tblPr>
        <w:tblW w:w="9640" w:type="dxa"/>
        <w:tblInd w:w="-1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410"/>
        <w:gridCol w:w="5245"/>
        <w:gridCol w:w="1134"/>
      </w:tblGrid>
      <w:tr w:rsidR="00A92B41" w:rsidTr="00550CE2">
        <w:trPr>
          <w:trHeight w:val="909"/>
        </w:trPr>
        <w:tc>
          <w:tcPr>
            <w:tcW w:w="851" w:type="dxa"/>
            <w:shd w:val="clear" w:color="auto" w:fill="808080" w:themeFill="background1" w:themeFillShade="80"/>
          </w:tcPr>
          <w:p w:rsidR="00A92B41" w:rsidRPr="003B7D53" w:rsidRDefault="00A92B41" w:rsidP="00D67CC0">
            <w:pPr>
              <w:pStyle w:val="TableParagraph"/>
              <w:spacing w:before="130" w:line="204" w:lineRule="exact"/>
              <w:ind w:left="89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sz w:val="24"/>
                <w:szCs w:val="24"/>
              </w:rPr>
              <w:t>N.</w:t>
            </w:r>
          </w:p>
          <w:p w:rsidR="00A92B41" w:rsidRPr="003B7D53" w:rsidRDefault="00A92B41" w:rsidP="00D67CC0">
            <w:pPr>
              <w:pStyle w:val="TableParagraph"/>
              <w:spacing w:line="204" w:lineRule="exact"/>
              <w:ind w:left="14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spacing w:val="-3"/>
                <w:w w:val="95"/>
                <w:sz w:val="24"/>
                <w:szCs w:val="24"/>
              </w:rPr>
              <w:t>p.</w:t>
            </w:r>
            <w:r w:rsidRPr="003B7D53">
              <w:rPr>
                <w:rFonts w:ascii="Century Gothic"/>
                <w:b/>
                <w:color w:val="FFFFFF"/>
                <w:spacing w:val="-21"/>
                <w:w w:val="95"/>
                <w:sz w:val="24"/>
                <w:szCs w:val="24"/>
              </w:rPr>
              <w:t xml:space="preserve"> </w:t>
            </w:r>
            <w:r w:rsidRPr="003B7D53">
              <w:rPr>
                <w:rFonts w:ascii="Century Gothic"/>
                <w:b/>
                <w:color w:val="FFFFFF"/>
                <w:w w:val="95"/>
                <w:sz w:val="24"/>
                <w:szCs w:val="24"/>
              </w:rPr>
              <w:t>k.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A92B41" w:rsidRPr="003B7D53" w:rsidRDefault="00A92B41" w:rsidP="003B7D53">
            <w:pPr>
              <w:pStyle w:val="TableParagraph"/>
              <w:spacing w:before="140" w:line="218" w:lineRule="auto"/>
              <w:ind w:left="170" w:right="74"/>
              <w:rPr>
                <w:rFonts w:ascii="Century Gothic" w:hAnsi="Century Gothic"/>
                <w:b/>
                <w:sz w:val="24"/>
                <w:szCs w:val="24"/>
              </w:rPr>
            </w:pP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 xml:space="preserve">Plānotie mērķi </w:t>
            </w:r>
            <w:r w:rsidRPr="003B7D53">
              <w:rPr>
                <w:rFonts w:ascii="Century Gothic" w:hAnsi="Century Gothic"/>
                <w:b/>
                <w:color w:val="FFFFFF"/>
                <w:spacing w:val="-8"/>
                <w:sz w:val="24"/>
                <w:szCs w:val="24"/>
              </w:rPr>
              <w:t xml:space="preserve">un </w:t>
            </w: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uzdevumi</w:t>
            </w:r>
          </w:p>
        </w:tc>
        <w:tc>
          <w:tcPr>
            <w:tcW w:w="5245" w:type="dxa"/>
            <w:shd w:val="clear" w:color="auto" w:fill="808080" w:themeFill="background1" w:themeFillShade="80"/>
          </w:tcPr>
          <w:p w:rsidR="00A92B41" w:rsidRPr="003B7D53" w:rsidRDefault="00A92B41" w:rsidP="00D67CC0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A92B41" w:rsidRPr="003B7D53" w:rsidRDefault="00A92B41" w:rsidP="00D67CC0">
            <w:pPr>
              <w:pStyle w:val="TableParagraph"/>
              <w:ind w:left="1529" w:right="152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B7D53">
              <w:rPr>
                <w:rFonts w:ascii="Century Gothic" w:hAnsi="Century Gothic"/>
                <w:b/>
                <w:color w:val="FFFFFF"/>
                <w:sz w:val="24"/>
                <w:szCs w:val="24"/>
              </w:rPr>
              <w:t>Kvalitātes rādītāji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92B41" w:rsidRPr="003B7D53" w:rsidRDefault="00A92B41" w:rsidP="00A92B41">
            <w:pPr>
              <w:pStyle w:val="TableParagraph"/>
              <w:spacing w:before="140" w:line="218" w:lineRule="auto"/>
              <w:ind w:left="34" w:right="2" w:hanging="7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3B7D53">
              <w:rPr>
                <w:rFonts w:ascii="Century Gothic"/>
                <w:b/>
                <w:color w:val="FFFFFF"/>
                <w:w w:val="95"/>
                <w:sz w:val="24"/>
                <w:szCs w:val="24"/>
              </w:rPr>
              <w:t>Izpildes periods</w:t>
            </w:r>
          </w:p>
        </w:tc>
      </w:tr>
      <w:tr w:rsidR="00A92B41" w:rsidTr="00550CE2">
        <w:trPr>
          <w:trHeight w:val="392"/>
        </w:trPr>
        <w:tc>
          <w:tcPr>
            <w:tcW w:w="8506" w:type="dxa"/>
            <w:gridSpan w:val="3"/>
            <w:shd w:val="clear" w:color="auto" w:fill="BFBFBF" w:themeFill="background1" w:themeFillShade="BF"/>
          </w:tcPr>
          <w:p w:rsidR="00A92B41" w:rsidRPr="002D12C0" w:rsidRDefault="00A92B41" w:rsidP="002D12C0">
            <w:pPr>
              <w:pStyle w:val="TableParagraph"/>
              <w:spacing w:before="59"/>
              <w:ind w:left="108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12C0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>Uz institucionālajiem faktoriem orientēti pasākumi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550CE2">
        <w:trPr>
          <w:trHeight w:val="1973"/>
        </w:trPr>
        <w:tc>
          <w:tcPr>
            <w:tcW w:w="851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1.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PMP riska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izglītojamo datu bāzes ieviešana un izmantošana</w:t>
            </w:r>
          </w:p>
        </w:tc>
        <w:tc>
          <w:tcPr>
            <w:tcW w:w="5245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Plānots izmantot projektā izstrādāto datu bāzi, </w:t>
            </w:r>
            <w:r w:rsidRPr="003B7D53">
              <w:rPr>
                <w:i/>
                <w:color w:val="231F20"/>
                <w:sz w:val="20"/>
              </w:rPr>
              <w:t xml:space="preserve">kas </w:t>
            </w:r>
            <w:r>
              <w:rPr>
                <w:i/>
                <w:color w:val="231F20"/>
                <w:sz w:val="20"/>
              </w:rPr>
              <w:t>ļauj identificēt individuālā līmenī PMP 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iemeslus, izglītojamo sociāli ekonomisko stāvokli un </w:t>
            </w:r>
            <w:r w:rsidRPr="003B7D53">
              <w:rPr>
                <w:i/>
                <w:color w:val="231F20"/>
                <w:sz w:val="20"/>
              </w:rPr>
              <w:t xml:space="preserve">citus </w:t>
            </w:r>
            <w:r>
              <w:rPr>
                <w:i/>
                <w:color w:val="231F20"/>
                <w:sz w:val="20"/>
              </w:rPr>
              <w:t>rādītājus.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Datu bāze kalpo gan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pasākumu atbalstam, gan PMP statistikas datu iegūšanai.</w:t>
            </w:r>
          </w:p>
          <w:p w:rsidR="00A92B41" w:rsidRDefault="00A92B41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Tiek veikts mācību kavējumu monitorings.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550CE2">
        <w:trPr>
          <w:trHeight w:val="1957"/>
        </w:trPr>
        <w:tc>
          <w:tcPr>
            <w:tcW w:w="851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2.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Valsts un pašvaldības institūciju iesaistīšanās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PMP preventīvo un intervences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pasākumu īstenošanā</w:t>
            </w:r>
          </w:p>
        </w:tc>
        <w:tc>
          <w:tcPr>
            <w:tcW w:w="5245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A92B41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Ir izveidots un ieviests PMP </w:t>
            </w:r>
            <w:proofErr w:type="spellStart"/>
            <w:r>
              <w:rPr>
                <w:i/>
                <w:color w:val="231F20"/>
                <w:sz w:val="20"/>
              </w:rPr>
              <w:t>prevencijā</w:t>
            </w:r>
            <w:proofErr w:type="spellEnd"/>
            <w:r>
              <w:rPr>
                <w:i/>
                <w:color w:val="231F20"/>
                <w:sz w:val="20"/>
              </w:rPr>
              <w:t xml:space="preserve"> iesaistīto institūciju sadarbības modelis.</w:t>
            </w:r>
          </w:p>
          <w:p w:rsidR="00A92B41" w:rsidRPr="003B7D53" w:rsidRDefault="00A92B41" w:rsidP="00A92B41">
            <w:pPr>
              <w:pStyle w:val="TableParagraph"/>
              <w:numPr>
                <w:ilvl w:val="0"/>
                <w:numId w:val="2"/>
              </w:numPr>
              <w:spacing w:before="81" w:line="216" w:lineRule="auto"/>
              <w:ind w:left="502" w:right="-1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Iesaistīto institūciju atbildība un pienākumi ir precīzi definēti, tiek nodrošināta to darbības nepārtrauktība.</w:t>
            </w:r>
          </w:p>
          <w:p w:rsidR="00A92B41" w:rsidRDefault="00A92B41" w:rsidP="00A92B41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Nepieciešamības gadījumā tiek piesaistītas citas institūcijas.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B41" w:rsidTr="00550CE2">
        <w:trPr>
          <w:trHeight w:val="2702"/>
        </w:trPr>
        <w:tc>
          <w:tcPr>
            <w:tcW w:w="851" w:type="dxa"/>
            <w:shd w:val="clear" w:color="auto" w:fill="BFBFBF" w:themeFill="background1" w:themeFillShade="BF"/>
          </w:tcPr>
          <w:p w:rsidR="00A92B41" w:rsidRDefault="00A92B41" w:rsidP="00D67CC0">
            <w:pPr>
              <w:pStyle w:val="TableParagraph"/>
              <w:spacing w:before="59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3.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92B41" w:rsidRDefault="00A92B41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Pedagogu un atbalsta personāla kompetences un kapacitātes darbā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ar PMP riska izglītojamajiem uzlabošana</w:t>
            </w:r>
          </w:p>
        </w:tc>
        <w:tc>
          <w:tcPr>
            <w:tcW w:w="5245" w:type="dxa"/>
          </w:tcPr>
          <w:p w:rsidR="00A92B41" w:rsidRDefault="00A92B41" w:rsidP="00D67CC0">
            <w:pPr>
              <w:pStyle w:val="TableParagraph"/>
              <w:spacing w:before="70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Izglītības iestādēs p</w:t>
            </w:r>
            <w:r w:rsidRPr="003B7D53">
              <w:rPr>
                <w:i/>
                <w:color w:val="231F20"/>
                <w:sz w:val="20"/>
              </w:rPr>
              <w:t xml:space="preserve">ēc vajadzības </w:t>
            </w:r>
            <w:r>
              <w:rPr>
                <w:i/>
                <w:color w:val="231F20"/>
                <w:sz w:val="20"/>
              </w:rPr>
              <w:t>tiek nodrošināta atbalsta personāla (pedagoga, psihologa, sociālā pedagoga, pedagoga palīga, speciālās izglītības pedagoga, surdotulka, asistenta, logopēda, ergoterapeita u.c.) pieejamība.</w:t>
            </w:r>
          </w:p>
          <w:p w:rsidR="00A92B41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Tiek plānota un īstenota pedagogu un atbalsta personāla kompetences pilnveide darbam ar PMP izglītojamajiem un izglītojamajiem ar speciālām vajadzībām.</w:t>
            </w:r>
          </w:p>
          <w:p w:rsidR="003B7D53" w:rsidRPr="003B7D53" w:rsidRDefault="00A92B41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Izglītojamajiem ir pieejamas atbalsta personāla konsultācijas ārpus izglītības iestādes.</w:t>
            </w:r>
          </w:p>
        </w:tc>
        <w:tc>
          <w:tcPr>
            <w:tcW w:w="1134" w:type="dxa"/>
          </w:tcPr>
          <w:p w:rsidR="00A92B41" w:rsidRDefault="00A92B41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55D" w:rsidTr="00550CE2">
        <w:trPr>
          <w:trHeight w:val="2830"/>
        </w:trPr>
        <w:tc>
          <w:tcPr>
            <w:tcW w:w="851" w:type="dxa"/>
            <w:shd w:val="clear" w:color="auto" w:fill="BFBFBF" w:themeFill="background1" w:themeFillShade="BF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4.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Vienaudžu un jauniešu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līderu atbalsta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palielināšana PMP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riska jauniešiem</w:t>
            </w:r>
          </w:p>
        </w:tc>
        <w:tc>
          <w:tcPr>
            <w:tcW w:w="5245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Darbā ar PMP mērķa grupām un PMP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pasākumos ir iesaistījušies jauniešu līderi, jaunatnes organizācijas un biedrības vai nodibinājumi, kas veic darbu ar jaunatni.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Ir veikta jaunatnes organizāciju un biedrību vai nodibinājumu, kas veic darbu ar jaunatni, jaunatnes iniciatīvas projektu atlase.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Ir nodrošināts finansējums jaunatnes organizācijām un biedrībām vai nodibinājumiem, kas veic darbu ar jaunatni (gan bāzes, gan projektu finansējums).</w:t>
            </w:r>
          </w:p>
          <w:p w:rsidR="0025355D" w:rsidRDefault="0025355D" w:rsidP="003B7D53">
            <w:pPr>
              <w:pStyle w:val="TableParagraph"/>
              <w:spacing w:before="81" w:line="216" w:lineRule="auto"/>
              <w:ind w:right="48"/>
              <w:jc w:val="both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25355D" w:rsidRPr="0025355D" w:rsidRDefault="0025355D" w:rsidP="0025355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D12C0" w:rsidTr="00550CE2">
        <w:trPr>
          <w:trHeight w:val="392"/>
        </w:trPr>
        <w:tc>
          <w:tcPr>
            <w:tcW w:w="8506" w:type="dxa"/>
            <w:gridSpan w:val="3"/>
            <w:shd w:val="clear" w:color="auto" w:fill="BFBFBF" w:themeFill="background1" w:themeFillShade="BF"/>
          </w:tcPr>
          <w:p w:rsidR="002D12C0" w:rsidRPr="002D12C0" w:rsidRDefault="002D12C0" w:rsidP="002D12C0">
            <w:pPr>
              <w:pStyle w:val="TableParagraph"/>
              <w:spacing w:before="59"/>
              <w:ind w:left="108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12C0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lastRenderedPageBreak/>
              <w:t>Uz institucionālajiem faktoriem orientēti pasākumi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12C0" w:rsidRDefault="002D12C0" w:rsidP="00D67C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55D" w:rsidTr="00550CE2">
        <w:trPr>
          <w:trHeight w:val="2206"/>
        </w:trPr>
        <w:tc>
          <w:tcPr>
            <w:tcW w:w="851" w:type="dxa"/>
            <w:shd w:val="clear" w:color="auto" w:fill="BFBFBF" w:themeFill="background1" w:themeFillShade="BF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5.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5355D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Vecāku iesaistīšana izglītojamo izglītības un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sociālo problēmu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risināšanā</w:t>
            </w:r>
          </w:p>
        </w:tc>
        <w:tc>
          <w:tcPr>
            <w:tcW w:w="5245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Vecāki ir informēti un tiek izglītoti par PMP riska situācijām, iespējamajām atbalsta norisēm.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Vecāki ir iesaist</w:t>
            </w:r>
            <w:r w:rsidRPr="003B7D53">
              <w:rPr>
                <w:i/>
                <w:color w:val="231F20"/>
                <w:sz w:val="20"/>
              </w:rPr>
              <w:t>īt</w:t>
            </w:r>
            <w:r>
              <w:rPr>
                <w:i/>
                <w:color w:val="231F20"/>
                <w:sz w:val="20"/>
              </w:rPr>
              <w:t>i un līdzdarbojas izglītojamo skolas nodarbībās.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Notiek pieredzes apmaiņas pasākumi ar citiem vecākiem.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75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Vecāki apmeklē atbalsta personāla konsultācijas.</w:t>
            </w:r>
          </w:p>
        </w:tc>
        <w:tc>
          <w:tcPr>
            <w:tcW w:w="1134" w:type="dxa"/>
          </w:tcPr>
          <w:p w:rsidR="0025355D" w:rsidRPr="0025355D" w:rsidRDefault="0025355D" w:rsidP="0025355D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25355D" w:rsidTr="00550CE2">
        <w:trPr>
          <w:trHeight w:val="2408"/>
        </w:trPr>
        <w:tc>
          <w:tcPr>
            <w:tcW w:w="851" w:type="dxa"/>
            <w:shd w:val="clear" w:color="auto" w:fill="BFBFBF" w:themeFill="background1" w:themeFillShade="BF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6.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Palīdzības sniegšana ģimenēm,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kurām ir ierobežo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tas finansiālās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ie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spējas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 xml:space="preserve">izglītojamo pamatvajadzību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nodrošināšanai</w:t>
            </w:r>
          </w:p>
        </w:tc>
        <w:tc>
          <w:tcPr>
            <w:tcW w:w="5245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izvērtēta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materiālās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palīdzības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sniegšanas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 xml:space="preserve">nepieciešamība, lai mazinātu PMP riskus un vajadzības </w:t>
            </w:r>
            <w:r w:rsidRPr="003B7D53">
              <w:rPr>
                <w:i/>
                <w:color w:val="231F20"/>
                <w:sz w:val="20"/>
              </w:rPr>
              <w:t>gadī</w:t>
            </w:r>
            <w:r>
              <w:rPr>
                <w:i/>
                <w:color w:val="231F20"/>
                <w:sz w:val="20"/>
              </w:rPr>
              <w:t>jumā sniegtu individuālu palīdzību pamatvajadzību nodrošināšanai.</w:t>
            </w:r>
          </w:p>
        </w:tc>
        <w:tc>
          <w:tcPr>
            <w:tcW w:w="1134" w:type="dxa"/>
          </w:tcPr>
          <w:p w:rsidR="0025355D" w:rsidRDefault="0025355D" w:rsidP="0025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55D" w:rsidTr="00550CE2">
        <w:trPr>
          <w:trHeight w:val="3209"/>
        </w:trPr>
        <w:tc>
          <w:tcPr>
            <w:tcW w:w="851" w:type="dxa"/>
            <w:shd w:val="clear" w:color="auto" w:fill="BFBFBF" w:themeFill="background1" w:themeFillShade="BF"/>
          </w:tcPr>
          <w:p w:rsidR="0025355D" w:rsidRDefault="0025355D" w:rsidP="0025355D">
            <w:pPr>
              <w:pStyle w:val="TableParagraph"/>
              <w:spacing w:before="57"/>
              <w:ind w:left="66" w:right="6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>7.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5355D" w:rsidRPr="003B7D53" w:rsidRDefault="0025355D" w:rsidP="003B7D53">
            <w:pPr>
              <w:pStyle w:val="TableParagraph"/>
              <w:spacing w:before="80" w:line="216" w:lineRule="auto"/>
              <w:ind w:left="56" w:right="149"/>
              <w:rPr>
                <w:rFonts w:ascii="Century Gothic" w:hAnsi="Century Gothic"/>
                <w:b/>
                <w:color w:val="231F20"/>
                <w:sz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Individuālu, konkrētām situācijām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atbilstošu atbal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>sta pasākumu īstenošana</w:t>
            </w:r>
            <w:r w:rsidR="003B7D53">
              <w:rPr>
                <w:rFonts w:ascii="Century Gothic" w:hAnsi="Century Gothic"/>
                <w:b/>
                <w:color w:val="231F20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sz w:val="20"/>
              </w:rPr>
              <w:t xml:space="preserve">PMP riska </w:t>
            </w:r>
            <w:r w:rsidRPr="003B7D53">
              <w:rPr>
                <w:rFonts w:ascii="Century Gothic" w:hAnsi="Century Gothic"/>
                <w:b/>
                <w:color w:val="231F20"/>
                <w:sz w:val="20"/>
              </w:rPr>
              <w:t>izglītojamajiem</w:t>
            </w:r>
          </w:p>
        </w:tc>
        <w:tc>
          <w:tcPr>
            <w:tcW w:w="5245" w:type="dxa"/>
          </w:tcPr>
          <w:p w:rsidR="0025355D" w:rsidRDefault="0025355D" w:rsidP="0025355D">
            <w:pPr>
              <w:pStyle w:val="TableParagraph"/>
              <w:spacing w:before="68"/>
              <w:ind w:left="57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(Piemēram)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Starpinstitūciju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sadarbībā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izstrādāti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individuāli</w:t>
            </w:r>
            <w:r w:rsidRPr="003B7D53">
              <w:rPr>
                <w:i/>
                <w:color w:val="231F20"/>
                <w:sz w:val="20"/>
              </w:rPr>
              <w:t xml:space="preserve"> PMP </w:t>
            </w:r>
            <w:r>
              <w:rPr>
                <w:i/>
                <w:color w:val="231F20"/>
                <w:sz w:val="20"/>
              </w:rPr>
              <w:t>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novēršanas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plāni,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iestādes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iesaistītas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to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īstenošanā.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Izglītības iestādē un pašvaldībā ir individuāla pieeja konkrētu izglītojamo problēmsituāciju risināšanā.</w:t>
            </w:r>
          </w:p>
          <w:p w:rsidR="0025355D" w:rsidRPr="003B7D53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color w:val="231F20"/>
                <w:sz w:val="20"/>
              </w:rPr>
            </w:pPr>
            <w:r>
              <w:rPr>
                <w:i/>
                <w:color w:val="231F20"/>
                <w:sz w:val="20"/>
              </w:rPr>
              <w:t>Notiek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individuāls,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papildu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darbs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ar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PMP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riska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izglītojamajiem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(pedagogi,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psihologi,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sociālie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pedagogi</w:t>
            </w:r>
            <w:r w:rsidRPr="003B7D53">
              <w:rPr>
                <w:i/>
                <w:color w:val="231F20"/>
                <w:sz w:val="20"/>
              </w:rPr>
              <w:t xml:space="preserve"> u.c.) </w:t>
            </w:r>
            <w:r>
              <w:rPr>
                <w:i/>
                <w:color w:val="231F20"/>
                <w:sz w:val="20"/>
              </w:rPr>
              <w:t>gan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iestādē,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gan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pašvaldībā.</w:t>
            </w:r>
          </w:p>
          <w:p w:rsidR="0025355D" w:rsidRDefault="0025355D" w:rsidP="003B7D53">
            <w:pPr>
              <w:pStyle w:val="TableParagraph"/>
              <w:numPr>
                <w:ilvl w:val="0"/>
                <w:numId w:val="2"/>
              </w:numPr>
              <w:spacing w:before="80" w:line="216" w:lineRule="auto"/>
              <w:ind w:left="50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Ir plānots mērķfinansējums </w:t>
            </w:r>
            <w:proofErr w:type="gramStart"/>
            <w:r>
              <w:rPr>
                <w:i/>
                <w:color w:val="231F20"/>
                <w:sz w:val="20"/>
              </w:rPr>
              <w:t xml:space="preserve">(regulārs) konkrētu </w:t>
            </w:r>
            <w:r w:rsidRPr="003B7D53">
              <w:rPr>
                <w:i/>
                <w:color w:val="231F20"/>
                <w:sz w:val="20"/>
              </w:rPr>
              <w:t xml:space="preserve">PMP </w:t>
            </w:r>
            <w:proofErr w:type="spellStart"/>
            <w:r>
              <w:rPr>
                <w:i/>
                <w:color w:val="231F20"/>
                <w:sz w:val="20"/>
              </w:rPr>
              <w:t>prevencijas</w:t>
            </w:r>
            <w:proofErr w:type="spellEnd"/>
            <w:r>
              <w:rPr>
                <w:i/>
                <w:color w:val="231F20"/>
                <w:sz w:val="20"/>
              </w:rPr>
              <w:t xml:space="preserve"> vai seku novēršanas darbību </w:t>
            </w:r>
            <w:r w:rsidRPr="003B7D53">
              <w:rPr>
                <w:i/>
                <w:color w:val="231F20"/>
                <w:sz w:val="20"/>
              </w:rPr>
              <w:t xml:space="preserve">īstenošanai </w:t>
            </w:r>
            <w:r>
              <w:rPr>
                <w:i/>
                <w:color w:val="231F20"/>
                <w:sz w:val="20"/>
              </w:rPr>
              <w:t>pašvaldībā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tās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izglītības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iestādēs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atbilstoši</w:t>
            </w:r>
            <w:r w:rsidRPr="003B7D53">
              <w:rPr>
                <w:i/>
                <w:color w:val="231F20"/>
                <w:sz w:val="20"/>
              </w:rPr>
              <w:t xml:space="preserve"> konkrē</w:t>
            </w:r>
            <w:r>
              <w:rPr>
                <w:i/>
                <w:color w:val="231F20"/>
                <w:sz w:val="20"/>
              </w:rPr>
              <w:t>tām situācijām un</w:t>
            </w:r>
            <w:r w:rsidRPr="003B7D53"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vajadzībām</w:t>
            </w:r>
            <w:proofErr w:type="gram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1134" w:type="dxa"/>
          </w:tcPr>
          <w:p w:rsidR="0025355D" w:rsidRDefault="0025355D" w:rsidP="002535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37F6" w:rsidRDefault="005437F6" w:rsidP="0025355D"/>
    <w:p w:rsidR="00550CE2" w:rsidRDefault="00550CE2" w:rsidP="00550CE2">
      <w:pPr>
        <w:ind w:firstLine="284"/>
        <w:jc w:val="both"/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Sagatavoja</w:t>
      </w:r>
      <w:r>
        <w:rPr>
          <w:rFonts w:ascii="Times New Roman" w:hAnsi="Times New Roman"/>
          <w:lang w:eastAsia="lv-LV"/>
        </w:rPr>
        <w:t xml:space="preserve">: </w:t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p w:rsidR="00550CE2" w:rsidRDefault="00550CE2" w:rsidP="00550CE2">
      <w:pPr>
        <w:tabs>
          <w:tab w:val="left" w:pos="5812"/>
        </w:tabs>
        <w:ind w:left="284"/>
        <w:rPr>
          <w:rFonts w:ascii="Times New Roman" w:eastAsiaTheme="minorHAnsi" w:hAnsi="Times New Roman"/>
          <w:lang w:eastAsia="lv-LV"/>
        </w:rPr>
      </w:pPr>
    </w:p>
    <w:p w:rsidR="00550CE2" w:rsidRDefault="00550CE2" w:rsidP="00550CE2">
      <w:pPr>
        <w:tabs>
          <w:tab w:val="left" w:pos="5812"/>
        </w:tabs>
        <w:ind w:left="284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lang w:eastAsia="lv-LV"/>
        </w:rPr>
        <w:t xml:space="preserve"> _________________________</w:t>
      </w:r>
      <w:r>
        <w:rPr>
          <w:rFonts w:ascii="Times New Roman" w:hAnsi="Times New Roman"/>
          <w:i/>
          <w:sz w:val="18"/>
          <w:szCs w:val="18"/>
          <w:lang w:eastAsia="lv-LV"/>
        </w:rPr>
        <w:t xml:space="preserve">(Vārds, </w:t>
      </w:r>
      <w:r>
        <w:rPr>
          <w:rFonts w:ascii="Times New Roman" w:hAnsi="Times New Roman"/>
          <w:i/>
          <w:sz w:val="18"/>
          <w:szCs w:val="18"/>
          <w:lang w:eastAsia="lv-LV"/>
        </w:rPr>
        <w:t>u</w:t>
      </w:r>
      <w:r>
        <w:rPr>
          <w:rFonts w:ascii="Times New Roman" w:hAnsi="Times New Roman"/>
          <w:i/>
          <w:sz w:val="18"/>
          <w:szCs w:val="18"/>
          <w:lang w:eastAsia="lv-LV"/>
        </w:rPr>
        <w:t xml:space="preserve">zvārds) </w:t>
      </w:r>
      <w:r>
        <w:rPr>
          <w:rFonts w:ascii="Times New Roman" w:hAnsi="Times New Roman"/>
          <w:i/>
          <w:sz w:val="18"/>
          <w:szCs w:val="18"/>
          <w:lang w:eastAsia="lv-LV"/>
        </w:rPr>
        <w:tab/>
      </w:r>
    </w:p>
    <w:p w:rsidR="00550CE2" w:rsidRDefault="00550CE2" w:rsidP="00550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rPr>
          <w:rFonts w:ascii="Times New Roman" w:hAnsi="Times New Roman"/>
          <w:i/>
          <w:lang w:eastAsia="lv-LV"/>
        </w:rPr>
      </w:pPr>
      <w:r>
        <w:rPr>
          <w:rFonts w:ascii="Times New Roman" w:hAnsi="Times New Roman"/>
          <w:i/>
          <w:lang w:eastAsia="lv-LV"/>
        </w:rPr>
        <w:t xml:space="preserve">     </w:t>
      </w:r>
    </w:p>
    <w:p w:rsidR="00550CE2" w:rsidRDefault="00550CE2" w:rsidP="00550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12"/>
        </w:tabs>
        <w:rPr>
          <w:rFonts w:ascii="Times New Roman" w:hAnsi="Times New Roman"/>
          <w:i/>
          <w:lang w:eastAsia="lv-LV"/>
        </w:rPr>
      </w:pPr>
      <w:r>
        <w:rPr>
          <w:rFonts w:ascii="Times New Roman" w:hAnsi="Times New Roman"/>
          <w:i/>
          <w:lang w:eastAsia="lv-LV"/>
        </w:rPr>
        <w:t xml:space="preserve">      _________________________ </w:t>
      </w:r>
      <w:r>
        <w:rPr>
          <w:rFonts w:ascii="Times New Roman" w:hAnsi="Times New Roman"/>
          <w:i/>
          <w:sz w:val="18"/>
          <w:szCs w:val="18"/>
          <w:lang w:eastAsia="lv-LV"/>
        </w:rPr>
        <w:t>(Amats)</w:t>
      </w:r>
      <w:r>
        <w:rPr>
          <w:rFonts w:ascii="Times New Roman" w:hAnsi="Times New Roman"/>
          <w:i/>
          <w:lang w:eastAsia="lv-LV"/>
        </w:rPr>
        <w:t xml:space="preserve"> </w:t>
      </w:r>
      <w:r>
        <w:rPr>
          <w:rFonts w:ascii="Times New Roman" w:hAnsi="Times New Roman"/>
          <w:i/>
          <w:lang w:eastAsia="lv-LV"/>
        </w:rPr>
        <w:tab/>
      </w:r>
      <w:r>
        <w:rPr>
          <w:rFonts w:ascii="Times New Roman" w:hAnsi="Times New Roman"/>
          <w:i/>
          <w:lang w:eastAsia="lv-LV"/>
        </w:rPr>
        <w:tab/>
      </w:r>
    </w:p>
    <w:p w:rsidR="00550CE2" w:rsidRDefault="00550CE2" w:rsidP="00550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46"/>
        </w:tabs>
        <w:rPr>
          <w:rFonts w:ascii="Times New Roman" w:hAnsi="Times New Roman"/>
          <w:i/>
          <w:lang w:eastAsia="lv-LV"/>
        </w:rPr>
      </w:pPr>
    </w:p>
    <w:p w:rsidR="00550CE2" w:rsidRDefault="00550CE2" w:rsidP="00550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12"/>
          <w:tab w:val="left" w:pos="6946"/>
        </w:tabs>
        <w:rPr>
          <w:rFonts w:ascii="Times New Roman" w:hAnsi="Times New Roman"/>
          <w:lang w:eastAsia="lv-LV"/>
        </w:rPr>
      </w:pPr>
      <w:r>
        <w:rPr>
          <w:rFonts w:ascii="Times New Roman" w:hAnsi="Times New Roman"/>
          <w:i/>
          <w:lang w:eastAsia="lv-LV"/>
        </w:rPr>
        <w:t xml:space="preserve">      _________________________</w:t>
      </w:r>
      <w:r>
        <w:rPr>
          <w:rFonts w:ascii="Times New Roman" w:hAnsi="Times New Roman"/>
          <w:i/>
          <w:sz w:val="18"/>
          <w:szCs w:val="18"/>
          <w:lang w:eastAsia="lv-LV"/>
        </w:rPr>
        <w:t>(Paraksts)</w:t>
      </w:r>
      <w:r>
        <w:rPr>
          <w:rFonts w:ascii="Times New Roman" w:hAnsi="Times New Roman"/>
          <w:i/>
          <w:sz w:val="18"/>
          <w:szCs w:val="18"/>
          <w:lang w:eastAsia="lv-LV"/>
        </w:rPr>
        <w:tab/>
      </w:r>
    </w:p>
    <w:p w:rsidR="00550CE2" w:rsidRDefault="00550CE2" w:rsidP="00550CE2">
      <w:pPr>
        <w:pStyle w:val="NormalWeb"/>
        <w:spacing w:beforeAutospacing="0" w:after="0" w:afterAutospacing="0"/>
        <w:ind w:left="360"/>
        <w:rPr>
          <w:color w:val="000000" w:themeColor="text1"/>
        </w:rPr>
      </w:pPr>
      <w:r>
        <w:rPr>
          <w:i/>
          <w:sz w:val="18"/>
          <w:szCs w:val="18"/>
        </w:rPr>
        <w:t xml:space="preserve"> ______________________________ (Datums)</w:t>
      </w:r>
    </w:p>
    <w:p w:rsidR="00550CE2" w:rsidRDefault="00550CE2" w:rsidP="0025355D"/>
    <w:sectPr w:rsidR="00550CE2" w:rsidSect="00550CE2">
      <w:headerReference w:type="first" r:id="rId7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8F" w:rsidRDefault="0026668F" w:rsidP="003B7D53">
      <w:r>
        <w:separator/>
      </w:r>
    </w:p>
  </w:endnote>
  <w:endnote w:type="continuationSeparator" w:id="0">
    <w:p w:rsidR="0026668F" w:rsidRDefault="0026668F" w:rsidP="003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8F" w:rsidRDefault="0026668F" w:rsidP="003B7D53">
      <w:r>
        <w:separator/>
      </w:r>
    </w:p>
  </w:footnote>
  <w:footnote w:type="continuationSeparator" w:id="0">
    <w:p w:rsidR="0026668F" w:rsidRDefault="0026668F" w:rsidP="003B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53" w:rsidRDefault="00550CE2">
    <w:pPr>
      <w:pStyle w:val="Header"/>
    </w:pPr>
    <w:r w:rsidRPr="00550CE2">
      <w:rPr>
        <w:noProof/>
      </w:rPr>
      <w:drawing>
        <wp:inline distT="0" distB="0" distL="0" distR="0">
          <wp:extent cx="5943600" cy="1282065"/>
          <wp:effectExtent l="0" t="0" r="0" b="0"/>
          <wp:docPr id="9" name="Picture 9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5D73"/>
    <w:multiLevelType w:val="hybridMultilevel"/>
    <w:tmpl w:val="99C6C57A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92E4E3A"/>
    <w:multiLevelType w:val="hybridMultilevel"/>
    <w:tmpl w:val="789468F4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FA67C9B"/>
    <w:multiLevelType w:val="hybridMultilevel"/>
    <w:tmpl w:val="24C04D36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0F2432A"/>
    <w:multiLevelType w:val="hybridMultilevel"/>
    <w:tmpl w:val="E9E820B4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713A0581"/>
    <w:multiLevelType w:val="hybridMultilevel"/>
    <w:tmpl w:val="B97A3668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771A7AAB"/>
    <w:multiLevelType w:val="hybridMultilevel"/>
    <w:tmpl w:val="AACCE5B2"/>
    <w:lvl w:ilvl="0" w:tplc="042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1"/>
    <w:rsid w:val="00071F6A"/>
    <w:rsid w:val="0025355D"/>
    <w:rsid w:val="0026668F"/>
    <w:rsid w:val="002D12C0"/>
    <w:rsid w:val="003B7D53"/>
    <w:rsid w:val="005437F6"/>
    <w:rsid w:val="00550CE2"/>
    <w:rsid w:val="005D01AA"/>
    <w:rsid w:val="00727056"/>
    <w:rsid w:val="00A92B41"/>
    <w:rsid w:val="00C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C7B0"/>
  <w15:chartTrackingRefBased/>
  <w15:docId w15:val="{CE463D55-6093-4973-A21F-8E48157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92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lv" w:eastAsia="lv"/>
    </w:rPr>
  </w:style>
  <w:style w:type="paragraph" w:styleId="Heading2">
    <w:name w:val="heading 2"/>
    <w:basedOn w:val="Normal"/>
    <w:link w:val="Heading2Char"/>
    <w:uiPriority w:val="1"/>
    <w:qFormat/>
    <w:rsid w:val="00A92B41"/>
    <w:pPr>
      <w:ind w:left="143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2B41"/>
    <w:rPr>
      <w:rFonts w:ascii="Calibri" w:eastAsia="Calibri" w:hAnsi="Calibri" w:cs="Times New Roman"/>
      <w:sz w:val="26"/>
      <w:szCs w:val="26"/>
      <w:lang w:val="lv" w:eastAsia="lv"/>
    </w:rPr>
  </w:style>
  <w:style w:type="paragraph" w:styleId="BodyText">
    <w:name w:val="Body Text"/>
    <w:basedOn w:val="Normal"/>
    <w:link w:val="BodyTextChar"/>
    <w:uiPriority w:val="1"/>
    <w:qFormat/>
    <w:rsid w:val="00A92B41"/>
  </w:style>
  <w:style w:type="character" w:customStyle="1" w:styleId="BodyTextChar">
    <w:name w:val="Body Text Char"/>
    <w:basedOn w:val="DefaultParagraphFont"/>
    <w:link w:val="BodyText"/>
    <w:uiPriority w:val="1"/>
    <w:rsid w:val="00A92B41"/>
    <w:rPr>
      <w:rFonts w:ascii="Calibri" w:eastAsia="Calibri" w:hAnsi="Calibri" w:cs="Times New Roman"/>
      <w:lang w:val="lv" w:eastAsia="lv"/>
    </w:rPr>
  </w:style>
  <w:style w:type="paragraph" w:customStyle="1" w:styleId="TableParagraph">
    <w:name w:val="Table Paragraph"/>
    <w:basedOn w:val="Normal"/>
    <w:uiPriority w:val="1"/>
    <w:qFormat/>
    <w:rsid w:val="00A92B41"/>
  </w:style>
  <w:style w:type="paragraph" w:styleId="Header">
    <w:name w:val="header"/>
    <w:basedOn w:val="Normal"/>
    <w:link w:val="HeaderChar"/>
    <w:uiPriority w:val="99"/>
    <w:unhideWhenUsed/>
    <w:rsid w:val="003B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53"/>
    <w:rPr>
      <w:rFonts w:ascii="Calibri" w:eastAsia="Calibri" w:hAnsi="Calibri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3B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53"/>
    <w:rPr>
      <w:rFonts w:ascii="Calibri" w:eastAsia="Calibri" w:hAnsi="Calibri" w:cs="Times New Roman"/>
      <w:lang w:val="lv" w:eastAsia="lv"/>
    </w:rPr>
  </w:style>
  <w:style w:type="paragraph" w:styleId="NormalWeb">
    <w:name w:val="Normal (Web)"/>
    <w:basedOn w:val="Normal"/>
    <w:uiPriority w:val="99"/>
    <w:semiHidden/>
    <w:unhideWhenUsed/>
    <w:rsid w:val="00550C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</dc:creator>
  <cp:keywords/>
  <dc:description/>
  <cp:lastModifiedBy>Mara.Abolina</cp:lastModifiedBy>
  <cp:revision>2</cp:revision>
  <dcterms:created xsi:type="dcterms:W3CDTF">2018-10-24T10:00:00Z</dcterms:created>
  <dcterms:modified xsi:type="dcterms:W3CDTF">2018-10-24T10:00:00Z</dcterms:modified>
</cp:coreProperties>
</file>